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9C08" w14:textId="77777777" w:rsidR="000848DB" w:rsidRPr="00B015AB" w:rsidRDefault="000848DB">
      <w:pPr>
        <w:rPr>
          <w:rFonts w:ascii="Arial" w:hAnsi="Arial" w:cs="Arial"/>
          <w:sz w:val="20"/>
        </w:rPr>
        <w:sectPr w:rsidR="000848DB" w:rsidRPr="00B015AB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056506AE" w14:textId="77777777" w:rsidR="002A0C2D" w:rsidRPr="00B015AB" w:rsidRDefault="002A0C2D" w:rsidP="002A0C2D">
      <w:pPr>
        <w:tabs>
          <w:tab w:val="left" w:pos="-1440"/>
          <w:tab w:val="left" w:pos="-720"/>
          <w:tab w:val="left" w:pos="0"/>
          <w:tab w:val="left" w:pos="720"/>
          <w:tab w:val="left" w:pos="5040"/>
          <w:tab w:val="left" w:pos="7200"/>
          <w:tab w:val="left" w:pos="7920"/>
          <w:tab w:val="left" w:pos="8640"/>
          <w:tab w:val="left" w:pos="9360"/>
        </w:tabs>
        <w:ind w:firstLine="5040"/>
        <w:jc w:val="right"/>
        <w:rPr>
          <w:rFonts w:ascii="Arial" w:hAnsi="Arial" w:cs="Arial"/>
          <w:color w:val="008080"/>
          <w:sz w:val="16"/>
          <w:szCs w:val="16"/>
        </w:rPr>
      </w:pPr>
      <w:r w:rsidRPr="00B015AB">
        <w:rPr>
          <w:rFonts w:ascii="Arial" w:hAnsi="Arial" w:cs="Arial"/>
          <w:color w:val="008080"/>
          <w:sz w:val="16"/>
          <w:szCs w:val="16"/>
        </w:rPr>
        <w:t>Maine Immunization Program</w:t>
      </w:r>
    </w:p>
    <w:p w14:paraId="0FBDE4E1" w14:textId="77777777" w:rsidR="002A0C2D" w:rsidRPr="00B015AB" w:rsidRDefault="002A0C2D" w:rsidP="002A0C2D">
      <w:pPr>
        <w:tabs>
          <w:tab w:val="left" w:pos="-1440"/>
          <w:tab w:val="left" w:pos="-720"/>
          <w:tab w:val="left" w:pos="0"/>
          <w:tab w:val="left" w:pos="720"/>
          <w:tab w:val="left" w:pos="5040"/>
          <w:tab w:val="left" w:pos="7200"/>
          <w:tab w:val="left" w:pos="7920"/>
          <w:tab w:val="left" w:pos="8640"/>
          <w:tab w:val="left" w:pos="9360"/>
        </w:tabs>
        <w:ind w:firstLine="5040"/>
        <w:jc w:val="right"/>
        <w:rPr>
          <w:rFonts w:ascii="Arial" w:hAnsi="Arial" w:cs="Arial"/>
          <w:color w:val="008080"/>
          <w:sz w:val="16"/>
          <w:szCs w:val="16"/>
        </w:rPr>
      </w:pPr>
      <w:r w:rsidRPr="00B015AB">
        <w:rPr>
          <w:rFonts w:ascii="Arial" w:hAnsi="Arial" w:cs="Arial"/>
          <w:color w:val="008080"/>
          <w:sz w:val="16"/>
          <w:szCs w:val="16"/>
        </w:rPr>
        <w:tab/>
        <w:t>Tel. (207) 287-3746</w:t>
      </w:r>
    </w:p>
    <w:p w14:paraId="030250E7" w14:textId="77777777" w:rsidR="002A0C2D" w:rsidRPr="00B015AB" w:rsidRDefault="002A0C2D" w:rsidP="002A0C2D">
      <w:pPr>
        <w:tabs>
          <w:tab w:val="left" w:pos="-1440"/>
          <w:tab w:val="left" w:pos="-720"/>
          <w:tab w:val="left" w:pos="0"/>
          <w:tab w:val="left" w:pos="720"/>
          <w:tab w:val="left" w:pos="5040"/>
          <w:tab w:val="left" w:pos="7200"/>
          <w:tab w:val="left" w:pos="7920"/>
          <w:tab w:val="left" w:pos="8640"/>
          <w:tab w:val="left" w:pos="9360"/>
        </w:tabs>
        <w:ind w:firstLine="5040"/>
        <w:jc w:val="right"/>
        <w:rPr>
          <w:rFonts w:ascii="Arial" w:hAnsi="Arial" w:cs="Arial"/>
          <w:color w:val="008080"/>
          <w:sz w:val="16"/>
          <w:szCs w:val="16"/>
        </w:rPr>
      </w:pPr>
      <w:r w:rsidRPr="00B015AB">
        <w:rPr>
          <w:rFonts w:ascii="Arial" w:hAnsi="Arial" w:cs="Arial"/>
          <w:color w:val="008080"/>
          <w:sz w:val="16"/>
          <w:szCs w:val="16"/>
        </w:rPr>
        <w:tab/>
        <w:t>Fax (207) 287-8127</w:t>
      </w:r>
    </w:p>
    <w:p w14:paraId="0AE65423" w14:textId="6FD5D9A1" w:rsidR="002A0C2D" w:rsidRPr="00B015AB" w:rsidRDefault="002A0C2D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b/>
          <w:sz w:val="20"/>
        </w:rPr>
        <w:t>Date:</w:t>
      </w:r>
      <w:r w:rsidRPr="00B015AB">
        <w:rPr>
          <w:rFonts w:ascii="Arial" w:hAnsi="Arial" w:cs="Arial"/>
          <w:sz w:val="20"/>
        </w:rPr>
        <w:t xml:space="preserve"> </w:t>
      </w:r>
      <w:r w:rsidR="008A65F8" w:rsidRPr="00B015AB">
        <w:rPr>
          <w:rFonts w:ascii="Arial" w:hAnsi="Arial" w:cs="Arial"/>
          <w:sz w:val="20"/>
        </w:rPr>
        <w:t xml:space="preserve">October </w:t>
      </w:r>
      <w:r w:rsidR="00B015AB">
        <w:rPr>
          <w:rFonts w:ascii="Arial" w:hAnsi="Arial" w:cs="Arial"/>
          <w:sz w:val="20"/>
        </w:rPr>
        <w:t>16</w:t>
      </w:r>
      <w:r w:rsidR="008A65F8" w:rsidRPr="00B015AB">
        <w:rPr>
          <w:rFonts w:ascii="Arial" w:hAnsi="Arial" w:cs="Arial"/>
          <w:sz w:val="20"/>
        </w:rPr>
        <w:t>, 202</w:t>
      </w:r>
      <w:r w:rsidR="000F6ACF" w:rsidRPr="00B015AB">
        <w:rPr>
          <w:rFonts w:ascii="Arial" w:hAnsi="Arial" w:cs="Arial"/>
          <w:sz w:val="20"/>
        </w:rPr>
        <w:t>3</w:t>
      </w:r>
    </w:p>
    <w:p w14:paraId="41366842" w14:textId="4B31E17A" w:rsidR="002A0C2D" w:rsidRPr="00B015AB" w:rsidRDefault="002A0C2D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b/>
          <w:sz w:val="20"/>
        </w:rPr>
        <w:t>Subject:</w:t>
      </w:r>
      <w:r w:rsidRPr="00B015AB">
        <w:rPr>
          <w:rFonts w:ascii="Arial" w:hAnsi="Arial" w:cs="Arial"/>
          <w:sz w:val="20"/>
        </w:rPr>
        <w:t xml:space="preserve"> </w:t>
      </w:r>
      <w:r w:rsidR="003D619B" w:rsidRPr="00B015AB">
        <w:rPr>
          <w:rFonts w:ascii="Arial" w:hAnsi="Arial" w:cs="Arial"/>
          <w:sz w:val="20"/>
        </w:rPr>
        <w:t>202</w:t>
      </w:r>
      <w:r w:rsidR="00F21B27" w:rsidRPr="00B015AB">
        <w:rPr>
          <w:rFonts w:ascii="Arial" w:hAnsi="Arial" w:cs="Arial"/>
          <w:sz w:val="20"/>
        </w:rPr>
        <w:t>3</w:t>
      </w:r>
      <w:r w:rsidR="003D619B" w:rsidRPr="00B015AB">
        <w:rPr>
          <w:rFonts w:ascii="Arial" w:hAnsi="Arial" w:cs="Arial"/>
          <w:sz w:val="20"/>
        </w:rPr>
        <w:t>-202</w:t>
      </w:r>
      <w:r w:rsidR="00F21B27" w:rsidRPr="00B015AB">
        <w:rPr>
          <w:rFonts w:ascii="Arial" w:hAnsi="Arial" w:cs="Arial"/>
          <w:sz w:val="20"/>
        </w:rPr>
        <w:t>4</w:t>
      </w:r>
      <w:r w:rsidRPr="00B015AB">
        <w:rPr>
          <w:rFonts w:ascii="Arial" w:hAnsi="Arial" w:cs="Arial"/>
          <w:sz w:val="20"/>
        </w:rPr>
        <w:t xml:space="preserve"> </w:t>
      </w:r>
      <w:r w:rsidR="00532769" w:rsidRPr="00B015AB">
        <w:rPr>
          <w:rFonts w:ascii="Arial" w:hAnsi="Arial" w:cs="Arial"/>
          <w:sz w:val="20"/>
        </w:rPr>
        <w:t>Maine School Age</w:t>
      </w:r>
      <w:r w:rsidR="00CA1991" w:rsidRPr="00B015AB">
        <w:rPr>
          <w:rFonts w:ascii="Arial" w:hAnsi="Arial" w:cs="Arial"/>
          <w:sz w:val="20"/>
        </w:rPr>
        <w:t xml:space="preserve"> Immunization Assessment Survey</w:t>
      </w:r>
    </w:p>
    <w:p w14:paraId="5F4A7685" w14:textId="77777777" w:rsidR="002A0C2D" w:rsidRPr="00B015AB" w:rsidRDefault="002A0C2D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b/>
          <w:sz w:val="20"/>
        </w:rPr>
        <w:t>To:</w:t>
      </w:r>
      <w:r w:rsidRPr="00B015AB">
        <w:rPr>
          <w:rFonts w:ascii="Arial" w:hAnsi="Arial" w:cs="Arial"/>
          <w:sz w:val="20"/>
        </w:rPr>
        <w:t xml:space="preserve"> </w:t>
      </w:r>
      <w:r w:rsidR="005F6576" w:rsidRPr="00B015AB">
        <w:rPr>
          <w:rFonts w:ascii="Arial" w:hAnsi="Arial" w:cs="Arial"/>
          <w:sz w:val="20"/>
        </w:rPr>
        <w:t xml:space="preserve">School </w:t>
      </w:r>
      <w:r w:rsidR="00532769" w:rsidRPr="00B015AB">
        <w:rPr>
          <w:rFonts w:ascii="Arial" w:hAnsi="Arial" w:cs="Arial"/>
          <w:sz w:val="20"/>
        </w:rPr>
        <w:t>Nurses</w:t>
      </w:r>
    </w:p>
    <w:p w14:paraId="46B1B2F8" w14:textId="77777777" w:rsidR="002A0C2D" w:rsidRPr="00B015AB" w:rsidRDefault="002A0C2D" w:rsidP="002A0C2D">
      <w:pPr>
        <w:rPr>
          <w:rFonts w:ascii="Arial" w:hAnsi="Arial" w:cs="Arial"/>
          <w:sz w:val="12"/>
          <w:szCs w:val="12"/>
        </w:rPr>
      </w:pPr>
    </w:p>
    <w:p w14:paraId="7793EFDB" w14:textId="29B088C7" w:rsidR="006E1D59" w:rsidRPr="00B015AB" w:rsidRDefault="00532769" w:rsidP="00532769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Maine law (20A M.R.S.A. </w:t>
      </w:r>
      <w:r w:rsidR="00E20745" w:rsidRPr="00B015AB">
        <w:rPr>
          <w:rFonts w:ascii="Arial" w:hAnsi="Arial" w:cs="Arial"/>
          <w:sz w:val="20"/>
        </w:rPr>
        <w:t>6352-</w:t>
      </w:r>
      <w:r w:rsidRPr="00B015AB">
        <w:rPr>
          <w:rFonts w:ascii="Arial" w:hAnsi="Arial" w:cs="Arial"/>
          <w:sz w:val="20"/>
        </w:rPr>
        <w:t>6358, Chapters 126 &amp; 2</w:t>
      </w:r>
      <w:r w:rsidR="00E20745" w:rsidRPr="00B015AB">
        <w:rPr>
          <w:rFonts w:ascii="Arial" w:hAnsi="Arial" w:cs="Arial"/>
          <w:sz w:val="20"/>
        </w:rPr>
        <w:t>61</w:t>
      </w:r>
      <w:r w:rsidRPr="00B015AB">
        <w:rPr>
          <w:rFonts w:ascii="Arial" w:hAnsi="Arial" w:cs="Arial"/>
          <w:sz w:val="20"/>
        </w:rPr>
        <w:t xml:space="preserve">) requires students enrolled in </w:t>
      </w:r>
      <w:r w:rsidR="006E1D59" w:rsidRPr="00B015AB">
        <w:rPr>
          <w:rFonts w:ascii="Arial" w:hAnsi="Arial" w:cs="Arial"/>
          <w:sz w:val="20"/>
        </w:rPr>
        <w:t>pre-kindergarten through twelfth grades</w:t>
      </w:r>
      <w:r w:rsidRPr="00B015AB">
        <w:rPr>
          <w:rFonts w:ascii="Arial" w:hAnsi="Arial" w:cs="Arial"/>
          <w:sz w:val="20"/>
        </w:rPr>
        <w:t xml:space="preserve"> to </w:t>
      </w:r>
      <w:r w:rsidR="006E1D59" w:rsidRPr="00B015AB">
        <w:rPr>
          <w:rFonts w:ascii="Arial" w:hAnsi="Arial" w:cs="Arial"/>
          <w:sz w:val="20"/>
        </w:rPr>
        <w:t xml:space="preserve">have on file and updated as needed, a current record of immunization which clearly documents each student’s present immunization status. </w:t>
      </w:r>
    </w:p>
    <w:p w14:paraId="34FB4CBE" w14:textId="77777777" w:rsidR="006E1D59" w:rsidRPr="00B015AB" w:rsidRDefault="006E1D59" w:rsidP="00532769">
      <w:pPr>
        <w:rPr>
          <w:rFonts w:ascii="Arial" w:hAnsi="Arial" w:cs="Arial"/>
          <w:sz w:val="12"/>
          <w:szCs w:val="12"/>
        </w:rPr>
      </w:pPr>
    </w:p>
    <w:p w14:paraId="79F8183E" w14:textId="4179AA0C" w:rsidR="006E1D59" w:rsidRPr="00B015AB" w:rsidRDefault="006E1D59" w:rsidP="00532769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Under this law, students are required to have either vaccine administration records, laboratory evidence of immunity, </w:t>
      </w:r>
      <w:r w:rsidR="005A2DF8" w:rsidRPr="00B015AB">
        <w:rPr>
          <w:rFonts w:ascii="Arial" w:hAnsi="Arial" w:cs="Arial"/>
          <w:sz w:val="20"/>
        </w:rPr>
        <w:t xml:space="preserve">or </w:t>
      </w:r>
      <w:r w:rsidRPr="00B015AB">
        <w:rPr>
          <w:rFonts w:ascii="Arial" w:hAnsi="Arial" w:cs="Arial"/>
          <w:sz w:val="20"/>
        </w:rPr>
        <w:t xml:space="preserve">documentation from </w:t>
      </w:r>
      <w:r w:rsidR="005A2DF8" w:rsidRPr="00B015AB">
        <w:rPr>
          <w:rFonts w:ascii="Arial" w:hAnsi="Arial" w:cs="Arial"/>
          <w:sz w:val="20"/>
        </w:rPr>
        <w:t>a Maine licensed</w:t>
      </w:r>
      <w:r w:rsidRPr="00B015AB">
        <w:rPr>
          <w:rFonts w:ascii="Arial" w:hAnsi="Arial" w:cs="Arial"/>
          <w:sz w:val="20"/>
        </w:rPr>
        <w:t xml:space="preserve"> physician, nurse practitioner, or physician assistant that immunization is medically inadvisable for each of the following vaccines:</w:t>
      </w:r>
    </w:p>
    <w:p w14:paraId="0E2A8DD7" w14:textId="74D6B871" w:rsidR="006E1D59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>DTaP – diphtheria, tetanus, pertussis</w:t>
      </w:r>
    </w:p>
    <w:p w14:paraId="6C6EBE8F" w14:textId="223AA628" w:rsidR="00EF3618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>Polio</w:t>
      </w:r>
    </w:p>
    <w:p w14:paraId="3F051417" w14:textId="3CBBF291" w:rsidR="00EF3618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>MMR – measles, mumps, rubella</w:t>
      </w:r>
    </w:p>
    <w:p w14:paraId="11556C89" w14:textId="310FB237" w:rsidR="00EF3618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Varicella – now a two-dose requirement as of </w:t>
      </w:r>
      <w:r w:rsidR="002960E9" w:rsidRPr="00B015AB">
        <w:rPr>
          <w:rFonts w:ascii="Arial" w:hAnsi="Arial" w:cs="Arial"/>
          <w:sz w:val="20"/>
        </w:rPr>
        <w:t>September 25, 2021</w:t>
      </w:r>
    </w:p>
    <w:p w14:paraId="221333B1" w14:textId="045B5330" w:rsidR="00EF3618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Tdap – required for seventh through twelfth grade </w:t>
      </w:r>
      <w:proofErr w:type="gramStart"/>
      <w:r w:rsidRPr="00B015AB">
        <w:rPr>
          <w:rFonts w:ascii="Arial" w:hAnsi="Arial" w:cs="Arial"/>
          <w:sz w:val="20"/>
        </w:rPr>
        <w:t>entry</w:t>
      </w:r>
      <w:proofErr w:type="gramEnd"/>
    </w:p>
    <w:p w14:paraId="3E9315BB" w14:textId="2C5A0329" w:rsidR="00EF3618" w:rsidRPr="00B015AB" w:rsidRDefault="00EF3618" w:rsidP="00EF3618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MCV4 – meningococcal meningitis – one dose required for seventh through eleventh grade entry and a two-dose requirement for twelfth grade </w:t>
      </w:r>
      <w:proofErr w:type="gramStart"/>
      <w:r w:rsidRPr="00B015AB">
        <w:rPr>
          <w:rFonts w:ascii="Arial" w:hAnsi="Arial" w:cs="Arial"/>
          <w:sz w:val="20"/>
        </w:rPr>
        <w:t>entry</w:t>
      </w:r>
      <w:proofErr w:type="gramEnd"/>
    </w:p>
    <w:p w14:paraId="620BF779" w14:textId="0021B8E6" w:rsidR="006E1D59" w:rsidRPr="00B015AB" w:rsidRDefault="006E1D59" w:rsidP="00532769">
      <w:pPr>
        <w:rPr>
          <w:rFonts w:ascii="Arial" w:hAnsi="Arial" w:cs="Arial"/>
          <w:sz w:val="12"/>
          <w:szCs w:val="12"/>
        </w:rPr>
      </w:pPr>
    </w:p>
    <w:p w14:paraId="71F90938" w14:textId="46088002" w:rsidR="00EF3618" w:rsidRPr="00B015AB" w:rsidRDefault="00241786" w:rsidP="002A0C2D">
      <w:pPr>
        <w:spacing w:before="33" w:line="268" w:lineRule="atLeast"/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>As of</w:t>
      </w:r>
      <w:r w:rsidR="00EF3618" w:rsidRPr="00B015AB">
        <w:rPr>
          <w:rFonts w:ascii="Arial" w:hAnsi="Arial" w:cs="Arial"/>
          <w:sz w:val="20"/>
        </w:rPr>
        <w:t xml:space="preserve"> September 1, 2021, students are no longer able to claim religious or philosophical exemptions unless they meet the following </w:t>
      </w:r>
      <w:r w:rsidR="005A2DF8" w:rsidRPr="00B015AB">
        <w:rPr>
          <w:rFonts w:ascii="Arial" w:hAnsi="Arial" w:cs="Arial"/>
          <w:sz w:val="20"/>
        </w:rPr>
        <w:t xml:space="preserve">individualized education plan (IEP) </w:t>
      </w:r>
      <w:r w:rsidR="00EF3618" w:rsidRPr="00B015AB">
        <w:rPr>
          <w:rFonts w:ascii="Arial" w:hAnsi="Arial" w:cs="Arial"/>
          <w:sz w:val="20"/>
        </w:rPr>
        <w:t>criteria:</w:t>
      </w:r>
    </w:p>
    <w:p w14:paraId="05FC17BF" w14:textId="3D53AF56" w:rsidR="00EF3618" w:rsidRPr="00B015AB" w:rsidRDefault="00EF3618" w:rsidP="00EF3618">
      <w:pPr>
        <w:pStyle w:val="ListParagraph"/>
        <w:numPr>
          <w:ilvl w:val="0"/>
          <w:numId w:val="5"/>
        </w:numPr>
        <w:spacing w:before="33" w:line="268" w:lineRule="atLeast"/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A student must have had an </w:t>
      </w:r>
      <w:r w:rsidR="004C3649" w:rsidRPr="00B015AB">
        <w:rPr>
          <w:rFonts w:ascii="Arial" w:hAnsi="Arial" w:cs="Arial"/>
          <w:sz w:val="20"/>
        </w:rPr>
        <w:t>IEP</w:t>
      </w:r>
      <w:r w:rsidRPr="00B015AB">
        <w:rPr>
          <w:rFonts w:ascii="Arial" w:hAnsi="Arial" w:cs="Arial"/>
          <w:sz w:val="20"/>
        </w:rPr>
        <w:t xml:space="preserve"> on or before September 1, 2021</w:t>
      </w:r>
    </w:p>
    <w:p w14:paraId="084EA27D" w14:textId="211B2B41" w:rsidR="00EF3618" w:rsidRPr="00B015AB" w:rsidRDefault="00EF3618" w:rsidP="00EF3618">
      <w:pPr>
        <w:pStyle w:val="ListParagraph"/>
        <w:numPr>
          <w:ilvl w:val="0"/>
          <w:numId w:val="5"/>
        </w:numPr>
        <w:spacing w:before="33" w:line="268" w:lineRule="atLeast"/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A student must have previously </w:t>
      </w:r>
      <w:r w:rsidR="005241FE" w:rsidRPr="00B015AB">
        <w:rPr>
          <w:rFonts w:ascii="Arial" w:hAnsi="Arial" w:cs="Arial"/>
          <w:sz w:val="20"/>
        </w:rPr>
        <w:t>s</w:t>
      </w:r>
      <w:r w:rsidRPr="00B015AB">
        <w:rPr>
          <w:rFonts w:ascii="Arial" w:hAnsi="Arial" w:cs="Arial"/>
          <w:sz w:val="20"/>
        </w:rPr>
        <w:t xml:space="preserve">elected a philosophical or religious </w:t>
      </w:r>
      <w:proofErr w:type="gramStart"/>
      <w:r w:rsidRPr="00B015AB">
        <w:rPr>
          <w:rFonts w:ascii="Arial" w:hAnsi="Arial" w:cs="Arial"/>
          <w:sz w:val="20"/>
        </w:rPr>
        <w:t>exemption</w:t>
      </w:r>
      <w:proofErr w:type="gramEnd"/>
    </w:p>
    <w:p w14:paraId="13C31DF5" w14:textId="24CC73B5" w:rsidR="00EF3618" w:rsidRPr="00B015AB" w:rsidRDefault="00EF3618" w:rsidP="00EF3618">
      <w:pPr>
        <w:pStyle w:val="ListParagraph"/>
        <w:numPr>
          <w:ilvl w:val="0"/>
          <w:numId w:val="5"/>
        </w:numPr>
        <w:spacing w:before="33" w:line="268" w:lineRule="atLeast"/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A student, parent, or guardian must provide to the school a statement from a Maine licensed physician, nurse practitioner or physician assistant that after consultation the student, parent, or guardian has been made aware of the risks and benefits associated with the choice to </w:t>
      </w:r>
      <w:proofErr w:type="gramStart"/>
      <w:r w:rsidRPr="00B015AB">
        <w:rPr>
          <w:rFonts w:ascii="Arial" w:hAnsi="Arial" w:cs="Arial"/>
          <w:sz w:val="20"/>
        </w:rPr>
        <w:t>immunize</w:t>
      </w:r>
      <w:proofErr w:type="gramEnd"/>
    </w:p>
    <w:p w14:paraId="08538111" w14:textId="77777777" w:rsidR="004C3649" w:rsidRPr="00B015AB" w:rsidRDefault="004C3649" w:rsidP="002A0C2D">
      <w:pPr>
        <w:spacing w:before="33" w:line="268" w:lineRule="atLeast"/>
        <w:rPr>
          <w:rFonts w:ascii="Arial" w:hAnsi="Arial" w:cs="Arial"/>
          <w:sz w:val="12"/>
          <w:szCs w:val="12"/>
        </w:rPr>
      </w:pPr>
    </w:p>
    <w:p w14:paraId="2F1BF2E1" w14:textId="4B9001D9" w:rsidR="00EF3618" w:rsidRPr="00B015AB" w:rsidRDefault="00EF3618" w:rsidP="002A0C2D">
      <w:pPr>
        <w:spacing w:before="33" w:line="268" w:lineRule="atLeast"/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Maine law allows for a one time </w:t>
      </w:r>
      <w:r w:rsidR="004C3649" w:rsidRPr="00B015AB">
        <w:rPr>
          <w:rFonts w:ascii="Arial" w:hAnsi="Arial" w:cs="Arial"/>
          <w:sz w:val="20"/>
        </w:rPr>
        <w:t>90-day</w:t>
      </w:r>
      <w:r w:rsidRPr="00B015AB">
        <w:rPr>
          <w:rFonts w:ascii="Arial" w:hAnsi="Arial" w:cs="Arial"/>
          <w:sz w:val="20"/>
        </w:rPr>
        <w:t xml:space="preserve"> </w:t>
      </w:r>
      <w:r w:rsidR="004C3649" w:rsidRPr="00B015AB">
        <w:rPr>
          <w:rFonts w:ascii="Arial" w:hAnsi="Arial" w:cs="Arial"/>
          <w:sz w:val="20"/>
        </w:rPr>
        <w:t xml:space="preserve">provision to these requirements. A parent or guardian must provide the school with a written assurance that the child will be immunized by private effort within 90 days of enrollment or the child first attending, whichever date is the earliest. </w:t>
      </w:r>
      <w:r w:rsidR="00E564BD" w:rsidRPr="00B015AB">
        <w:rPr>
          <w:rFonts w:ascii="Arial" w:hAnsi="Arial" w:cs="Arial"/>
          <w:sz w:val="20"/>
        </w:rPr>
        <w:t>THIS CANNOT BE USED IF STUDENT UTILIZED THIS PROVISION LAST YEAR OR IN PREVIOUS YEARS.</w:t>
      </w:r>
    </w:p>
    <w:p w14:paraId="0D7CF8FD" w14:textId="77777777" w:rsidR="00EF3618" w:rsidRPr="00B015AB" w:rsidRDefault="00EF3618" w:rsidP="002A0C2D">
      <w:pPr>
        <w:spacing w:before="33" w:line="268" w:lineRule="atLeast"/>
        <w:rPr>
          <w:rFonts w:ascii="Arial" w:hAnsi="Arial" w:cs="Arial"/>
          <w:color w:val="000000"/>
          <w:sz w:val="12"/>
          <w:szCs w:val="12"/>
        </w:rPr>
      </w:pPr>
    </w:p>
    <w:p w14:paraId="57A6E974" w14:textId="12352AC2" w:rsidR="00561A83" w:rsidRPr="00B015AB" w:rsidRDefault="002A0C2D" w:rsidP="002A0C2D">
      <w:pPr>
        <w:tabs>
          <w:tab w:val="left" w:pos="-1440"/>
          <w:tab w:val="left" w:pos="-720"/>
          <w:tab w:val="left" w:pos="0"/>
          <w:tab w:val="left" w:pos="720"/>
          <w:tab w:val="left" w:pos="5040"/>
          <w:tab w:val="left" w:pos="7200"/>
          <w:tab w:val="left" w:pos="7920"/>
          <w:tab w:val="left" w:pos="8640"/>
          <w:tab w:val="left" w:pos="9360"/>
        </w:tabs>
        <w:rPr>
          <w:rFonts w:ascii="Arial" w:eastAsia="Calibri" w:hAnsi="Arial" w:cs="Arial"/>
          <w:sz w:val="20"/>
        </w:rPr>
      </w:pPr>
      <w:r w:rsidRPr="00B015AB">
        <w:rPr>
          <w:rFonts w:ascii="Arial" w:hAnsi="Arial" w:cs="Arial"/>
          <w:color w:val="000000"/>
          <w:sz w:val="20"/>
        </w:rPr>
        <w:t xml:space="preserve">This year the </w:t>
      </w:r>
      <w:r w:rsidR="003D619B" w:rsidRPr="00B015AB">
        <w:rPr>
          <w:rFonts w:ascii="Arial" w:hAnsi="Arial" w:cs="Arial"/>
          <w:color w:val="000000"/>
          <w:sz w:val="20"/>
        </w:rPr>
        <w:t>202</w:t>
      </w:r>
      <w:r w:rsidR="00F21B27" w:rsidRPr="00B015AB">
        <w:rPr>
          <w:rFonts w:ascii="Arial" w:hAnsi="Arial" w:cs="Arial"/>
          <w:color w:val="000000"/>
          <w:sz w:val="20"/>
        </w:rPr>
        <w:t>3</w:t>
      </w:r>
      <w:r w:rsidR="003D619B" w:rsidRPr="00B015AB">
        <w:rPr>
          <w:rFonts w:ascii="Arial" w:hAnsi="Arial" w:cs="Arial"/>
          <w:color w:val="000000"/>
          <w:sz w:val="20"/>
        </w:rPr>
        <w:t>-202</w:t>
      </w:r>
      <w:r w:rsidR="00F21B27" w:rsidRPr="00B015AB">
        <w:rPr>
          <w:rFonts w:ascii="Arial" w:hAnsi="Arial" w:cs="Arial"/>
          <w:color w:val="000000"/>
          <w:sz w:val="20"/>
        </w:rPr>
        <w:t>4</w:t>
      </w:r>
      <w:r w:rsidRPr="00B015AB">
        <w:rPr>
          <w:rFonts w:ascii="Arial" w:hAnsi="Arial" w:cs="Arial"/>
          <w:color w:val="000000"/>
          <w:sz w:val="20"/>
        </w:rPr>
        <w:t xml:space="preserve"> </w:t>
      </w:r>
      <w:r w:rsidR="00532769" w:rsidRPr="00B015AB">
        <w:rPr>
          <w:rFonts w:ascii="Arial" w:hAnsi="Arial" w:cs="Arial"/>
          <w:color w:val="000000"/>
          <w:sz w:val="20"/>
        </w:rPr>
        <w:t>Maine School Age</w:t>
      </w:r>
      <w:r w:rsidR="00225764" w:rsidRPr="00B015AB">
        <w:rPr>
          <w:rFonts w:ascii="Arial" w:hAnsi="Arial" w:cs="Arial"/>
          <w:color w:val="000000"/>
          <w:sz w:val="20"/>
        </w:rPr>
        <w:t xml:space="preserve"> Immunization Assessment</w:t>
      </w:r>
      <w:r w:rsidRPr="00B015AB">
        <w:rPr>
          <w:rFonts w:ascii="Arial" w:hAnsi="Arial" w:cs="Arial"/>
          <w:color w:val="000000"/>
          <w:sz w:val="20"/>
        </w:rPr>
        <w:t xml:space="preserve"> </w:t>
      </w:r>
      <w:r w:rsidR="00225764" w:rsidRPr="00B015AB">
        <w:rPr>
          <w:rFonts w:ascii="Arial" w:hAnsi="Arial" w:cs="Arial"/>
          <w:color w:val="000000"/>
          <w:sz w:val="20"/>
        </w:rPr>
        <w:t>S</w:t>
      </w:r>
      <w:r w:rsidRPr="00B015AB">
        <w:rPr>
          <w:rFonts w:ascii="Arial" w:hAnsi="Arial" w:cs="Arial"/>
          <w:color w:val="000000"/>
          <w:sz w:val="20"/>
        </w:rPr>
        <w:t xml:space="preserve">urvey will be strictly web-based (electronic). </w:t>
      </w:r>
      <w:r w:rsidR="005F6576" w:rsidRPr="00B015AB">
        <w:rPr>
          <w:rFonts w:ascii="Arial" w:eastAsia="Calibri" w:hAnsi="Arial" w:cs="Arial"/>
          <w:sz w:val="20"/>
        </w:rPr>
        <w:t xml:space="preserve">All public and private </w:t>
      </w:r>
      <w:r w:rsidR="00532769" w:rsidRPr="00B015AB">
        <w:rPr>
          <w:rFonts w:ascii="Arial" w:eastAsia="Calibri" w:hAnsi="Arial" w:cs="Arial"/>
          <w:sz w:val="20"/>
        </w:rPr>
        <w:t>schools</w:t>
      </w:r>
      <w:r w:rsidR="005F6576" w:rsidRPr="00B015AB">
        <w:rPr>
          <w:rFonts w:ascii="Arial" w:eastAsia="Calibri" w:hAnsi="Arial" w:cs="Arial"/>
          <w:sz w:val="20"/>
        </w:rPr>
        <w:t xml:space="preserve"> in Maine </w:t>
      </w:r>
      <w:r w:rsidR="00532769" w:rsidRPr="00B015AB">
        <w:rPr>
          <w:rFonts w:ascii="Arial" w:eastAsia="Calibri" w:hAnsi="Arial" w:cs="Arial"/>
          <w:sz w:val="20"/>
        </w:rPr>
        <w:t xml:space="preserve">with students in kindergarten, seventh, and/or twelfth grades </w:t>
      </w:r>
      <w:r w:rsidR="005F6576" w:rsidRPr="00B015AB">
        <w:rPr>
          <w:rFonts w:ascii="Arial" w:eastAsia="Calibri" w:hAnsi="Arial" w:cs="Arial"/>
          <w:sz w:val="20"/>
        </w:rPr>
        <w:t>are REQUIRED to report. The data from this survey is used to measure compliance and assess the level of immunization coverage throughout the State of Maine.</w:t>
      </w:r>
      <w:r w:rsidRPr="00B015AB">
        <w:rPr>
          <w:rFonts w:ascii="Arial" w:eastAsia="Calibri" w:hAnsi="Arial" w:cs="Arial"/>
          <w:sz w:val="20"/>
        </w:rPr>
        <w:t xml:space="preserve"> </w:t>
      </w:r>
    </w:p>
    <w:p w14:paraId="4BEA6062" w14:textId="12E5D478" w:rsidR="002A0C2D" w:rsidRPr="00B015AB" w:rsidRDefault="002A0C2D" w:rsidP="002A0C2D">
      <w:pPr>
        <w:spacing w:before="33" w:line="268" w:lineRule="atLeast"/>
        <w:rPr>
          <w:rFonts w:ascii="Arial" w:hAnsi="Arial" w:cs="Arial"/>
          <w:color w:val="000000"/>
          <w:sz w:val="12"/>
          <w:szCs w:val="12"/>
        </w:rPr>
      </w:pPr>
    </w:p>
    <w:p w14:paraId="3C7E57F7" w14:textId="1CD9B1FB" w:rsidR="006E1D59" w:rsidRPr="00B015AB" w:rsidRDefault="006E1D59" w:rsidP="006E1D59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b/>
          <w:sz w:val="20"/>
        </w:rPr>
        <w:t>To begin the electronic survey, please type this link into your web browser</w:t>
      </w:r>
      <w:r w:rsidRPr="00B015AB">
        <w:rPr>
          <w:rFonts w:ascii="Arial" w:hAnsi="Arial" w:cs="Arial"/>
          <w:sz w:val="20"/>
        </w:rPr>
        <w:t xml:space="preserve">: </w:t>
      </w:r>
    </w:p>
    <w:p w14:paraId="399D0360" w14:textId="0C7C7031" w:rsidR="000D44CA" w:rsidRPr="00B015AB" w:rsidRDefault="00B015AB" w:rsidP="000D44CA">
      <w:pPr>
        <w:rPr>
          <w:rFonts w:ascii="Arial" w:hAnsi="Arial" w:cs="Arial"/>
          <w:sz w:val="20"/>
        </w:rPr>
      </w:pPr>
      <w:hyperlink r:id="rId9" w:history="1">
        <w:r w:rsidRPr="00B015AB">
          <w:rPr>
            <w:rStyle w:val="Hyperlink"/>
            <w:rFonts w:ascii="Arial" w:hAnsi="Arial" w:cs="Arial"/>
            <w:sz w:val="20"/>
          </w:rPr>
          <w:t>https://www.surveymonkey.com/r/SchoolME2023</w:t>
        </w:r>
      </w:hyperlink>
    </w:p>
    <w:p w14:paraId="6FE85BFC" w14:textId="77777777" w:rsidR="00B015AB" w:rsidRPr="00B015AB" w:rsidRDefault="00B015AB" w:rsidP="000D44CA">
      <w:pPr>
        <w:rPr>
          <w:rFonts w:ascii="Arial" w:hAnsi="Arial" w:cs="Arial"/>
          <w:color w:val="0000FF"/>
          <w:sz w:val="20"/>
          <w:u w:val="single"/>
        </w:rPr>
      </w:pPr>
    </w:p>
    <w:p w14:paraId="79807D38" w14:textId="29E8C96A" w:rsidR="002A0C2D" w:rsidRPr="00B015AB" w:rsidRDefault="002A0C2D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Please ensure that the </w:t>
      </w:r>
      <w:r w:rsidR="004C3649" w:rsidRPr="00B015AB">
        <w:rPr>
          <w:rFonts w:ascii="Arial" w:hAnsi="Arial" w:cs="Arial"/>
          <w:sz w:val="20"/>
        </w:rPr>
        <w:t>survey</w:t>
      </w:r>
      <w:r w:rsidRPr="00B015AB">
        <w:rPr>
          <w:rFonts w:ascii="Arial" w:hAnsi="Arial" w:cs="Arial"/>
          <w:sz w:val="20"/>
        </w:rPr>
        <w:t xml:space="preserve"> is submitted online to the Maine Immunization Program by </w:t>
      </w:r>
      <w:r w:rsidR="00C751D2" w:rsidRPr="00B015AB">
        <w:rPr>
          <w:rFonts w:ascii="Arial" w:hAnsi="Arial" w:cs="Arial"/>
          <w:b/>
          <w:sz w:val="20"/>
        </w:rPr>
        <w:t>December 15</w:t>
      </w:r>
      <w:r w:rsidRPr="00B015AB">
        <w:rPr>
          <w:rFonts w:ascii="Arial" w:hAnsi="Arial" w:cs="Arial"/>
          <w:b/>
          <w:sz w:val="20"/>
        </w:rPr>
        <w:t>, 20</w:t>
      </w:r>
      <w:r w:rsidR="003D619B" w:rsidRPr="00B015AB">
        <w:rPr>
          <w:rFonts w:ascii="Arial" w:hAnsi="Arial" w:cs="Arial"/>
          <w:b/>
          <w:sz w:val="20"/>
        </w:rPr>
        <w:t>2</w:t>
      </w:r>
      <w:r w:rsidR="00F21B27" w:rsidRPr="00B015AB">
        <w:rPr>
          <w:rFonts w:ascii="Arial" w:hAnsi="Arial" w:cs="Arial"/>
          <w:b/>
          <w:sz w:val="20"/>
        </w:rPr>
        <w:t>3</w:t>
      </w:r>
      <w:r w:rsidRPr="00B015AB">
        <w:rPr>
          <w:rFonts w:ascii="Arial" w:hAnsi="Arial" w:cs="Arial"/>
          <w:b/>
          <w:sz w:val="20"/>
        </w:rPr>
        <w:t>.</w:t>
      </w:r>
    </w:p>
    <w:p w14:paraId="5150C394" w14:textId="77777777" w:rsidR="002A0C2D" w:rsidRPr="00B015AB" w:rsidRDefault="002A0C2D" w:rsidP="002A0C2D">
      <w:pPr>
        <w:rPr>
          <w:rFonts w:ascii="Arial" w:hAnsi="Arial" w:cs="Arial"/>
          <w:sz w:val="12"/>
          <w:szCs w:val="12"/>
        </w:rPr>
      </w:pPr>
    </w:p>
    <w:p w14:paraId="32882E53" w14:textId="7D20549A" w:rsidR="005266D3" w:rsidRPr="00B015AB" w:rsidRDefault="006E1D59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sz w:val="20"/>
        </w:rPr>
        <w:t xml:space="preserve">Please contact </w:t>
      </w:r>
      <w:hyperlink r:id="rId10" w:history="1">
        <w:r w:rsidRPr="00B015AB">
          <w:rPr>
            <w:rStyle w:val="Hyperlink"/>
            <w:rFonts w:ascii="Arial" w:hAnsi="Arial" w:cs="Arial"/>
            <w:sz w:val="20"/>
          </w:rPr>
          <w:t>ImmunizeME.DHHS@Maine.gov</w:t>
        </w:r>
      </w:hyperlink>
      <w:r w:rsidRPr="00B015AB">
        <w:rPr>
          <w:rFonts w:ascii="Arial" w:hAnsi="Arial" w:cs="Arial"/>
          <w:sz w:val="20"/>
        </w:rPr>
        <w:t xml:space="preserve"> if there are any questions.</w:t>
      </w:r>
    </w:p>
    <w:p w14:paraId="52118F11" w14:textId="77777777" w:rsidR="005A2DF8" w:rsidRPr="00B015AB" w:rsidRDefault="005A2DF8" w:rsidP="002A0C2D">
      <w:pPr>
        <w:rPr>
          <w:rFonts w:ascii="Arial" w:hAnsi="Arial" w:cs="Arial"/>
          <w:bCs/>
          <w:sz w:val="12"/>
          <w:szCs w:val="12"/>
        </w:rPr>
      </w:pPr>
    </w:p>
    <w:p w14:paraId="75335F66" w14:textId="534325E4" w:rsidR="001A4B4F" w:rsidRPr="00B015AB" w:rsidRDefault="006E1D59" w:rsidP="002A0C2D">
      <w:pPr>
        <w:rPr>
          <w:rFonts w:ascii="Arial" w:hAnsi="Arial" w:cs="Arial"/>
          <w:sz w:val="20"/>
        </w:rPr>
      </w:pPr>
      <w:r w:rsidRPr="00B015AB">
        <w:rPr>
          <w:rFonts w:ascii="Arial" w:hAnsi="Arial" w:cs="Arial"/>
          <w:bCs/>
          <w:sz w:val="20"/>
        </w:rPr>
        <w:t>Thank you.</w:t>
      </w:r>
    </w:p>
    <w:sectPr w:rsidR="001A4B4F" w:rsidRPr="00B015AB" w:rsidSect="001A4B4F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2ADE" w14:textId="77777777" w:rsidR="00071861" w:rsidRDefault="00071861" w:rsidP="00263AA1">
      <w:r>
        <w:separator/>
      </w:r>
    </w:p>
  </w:endnote>
  <w:endnote w:type="continuationSeparator" w:id="0">
    <w:p w14:paraId="78553B4E" w14:textId="77777777" w:rsidR="00071861" w:rsidRDefault="00071861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443A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BB9F" w14:textId="77777777" w:rsidR="00071861" w:rsidRDefault="00071861" w:rsidP="00263AA1">
      <w:r>
        <w:separator/>
      </w:r>
    </w:p>
  </w:footnote>
  <w:footnote w:type="continuationSeparator" w:id="0">
    <w:p w14:paraId="0B89B2D7" w14:textId="77777777" w:rsidR="00071861" w:rsidRDefault="00071861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9EC8" w14:textId="77777777" w:rsidR="00263AA1" w:rsidRDefault="0001689D" w:rsidP="00CE0951">
    <w:pPr>
      <w:ind w:left="3600"/>
      <w:rPr>
        <w:sz w:val="18"/>
        <w:szCs w:val="18"/>
      </w:rPr>
    </w:pPr>
    <w:r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320A3" wp14:editId="7C47F630">
              <wp:simplePos x="0" y="0"/>
              <wp:positionH relativeFrom="column">
                <wp:posOffset>3398520</wp:posOffset>
              </wp:positionH>
              <wp:positionV relativeFrom="paragraph">
                <wp:posOffset>7620</wp:posOffset>
              </wp:positionV>
              <wp:extent cx="29457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DC09B" w14:textId="77777777" w:rsidR="000D047A" w:rsidRPr="00695A3C" w:rsidRDefault="00BE7DF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Maine </w:t>
                          </w:r>
                          <w:r w:rsidR="000D047A"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14:paraId="0FF2A71E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Center for Disease Control and Prevention</w:t>
                          </w:r>
                        </w:p>
                        <w:p w14:paraId="6B01F533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4528946C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286 Water Street</w:t>
                          </w:r>
                        </w:p>
                        <w:p w14:paraId="40D2C67B" w14:textId="77777777" w:rsidR="00387A76" w:rsidRPr="0013585E" w:rsidRDefault="000D047A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71152EF4" w14:textId="77777777" w:rsidR="00BF0698" w:rsidRPr="0013585E" w:rsidRDefault="00BF0698" w:rsidP="00695A3C">
                          <w:pPr>
                            <w:ind w:left="720"/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Tel;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8016</w:t>
                          </w:r>
                          <w:r w:rsidR="0013585E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; Fax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(207) 287-</w:t>
                          </w:r>
                          <w:r w:rsid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9058</w:t>
                          </w:r>
                        </w:p>
                        <w:p w14:paraId="54B7316A" w14:textId="77777777" w:rsidR="004A2C04" w:rsidRPr="0001689D" w:rsidRDefault="0001689D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</w:t>
                          </w:r>
                          <w:r w:rsidR="00387A76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2EF8335" w14:textId="77777777" w:rsidR="000D047A" w:rsidRPr="00287C76" w:rsidRDefault="000D047A" w:rsidP="00BF06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32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.6pt;margin-top:.6pt;width:231.9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G4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" stroked="f">
              <v:textbox>
                <w:txbxContent>
                  <w:p w14:paraId="059DC09B" w14:textId="77777777" w:rsidR="000D047A" w:rsidRPr="00695A3C" w:rsidRDefault="00BE7DF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Maine </w:t>
                    </w:r>
                    <w:r w:rsidR="000D047A"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Department of Health and Human Services</w:t>
                    </w:r>
                  </w:p>
                  <w:p w14:paraId="0FF2A71E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Center for Disease Control and Prevention</w:t>
                    </w:r>
                  </w:p>
                  <w:p w14:paraId="6B01F533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4528946C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286 Water Street</w:t>
                    </w:r>
                  </w:p>
                  <w:p w14:paraId="40D2C67B" w14:textId="77777777" w:rsidR="00387A76" w:rsidRPr="0013585E" w:rsidRDefault="000D047A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71152EF4" w14:textId="77777777" w:rsidR="00BF0698" w:rsidRPr="0013585E" w:rsidRDefault="00BF0698" w:rsidP="00695A3C">
                    <w:pPr>
                      <w:ind w:left="720"/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Tel;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8016</w:t>
                    </w:r>
                    <w:r w:rsidR="0013585E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; Fax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(207) 287-</w:t>
                    </w:r>
                    <w:r w:rsid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9058</w:t>
                    </w:r>
                  </w:p>
                  <w:p w14:paraId="54B7316A" w14:textId="77777777" w:rsidR="004A2C04" w:rsidRPr="0001689D" w:rsidRDefault="0001689D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</w:t>
                    </w:r>
                    <w:r w:rsidR="00387A76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12EF8335" w14:textId="77777777" w:rsidR="000D047A" w:rsidRPr="00287C76" w:rsidRDefault="000D047A" w:rsidP="00BF069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FFE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FBC7BB5" wp14:editId="2CE2BABA">
              <wp:simplePos x="0" y="0"/>
              <wp:positionH relativeFrom="margin">
                <wp:posOffset>-213360</wp:posOffset>
              </wp:positionH>
              <wp:positionV relativeFrom="paragraph">
                <wp:posOffset>464820</wp:posOffset>
              </wp:positionV>
              <wp:extent cx="1607820" cy="368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72DB7" w14:textId="77777777"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Jeanne M. Lambrew, Ph.D.</w:t>
                          </w:r>
                        </w:p>
                        <w:p w14:paraId="2A11C1B7" w14:textId="77777777"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  <w:p w14:paraId="06414341" w14:textId="77777777" w:rsidR="00F61805" w:rsidRPr="00287C76" w:rsidRDefault="00F61805" w:rsidP="004A2C04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C7BB5" id="_x0000_s1027" type="#_x0000_t202" style="position:absolute;left:0;text-align:left;margin-left:-16.8pt;margin-top:36.6pt;width:126.6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" stroked="f">
              <v:textbox>
                <w:txbxContent>
                  <w:p w14:paraId="70272DB7" w14:textId="77777777"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Jeanne M. </w:t>
                    </w:r>
                    <w:proofErr w:type="spellStart"/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Lambrew</w:t>
                    </w:r>
                    <w:proofErr w:type="spellEnd"/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, Ph.D.</w:t>
                    </w:r>
                  </w:p>
                  <w:p w14:paraId="2A11C1B7" w14:textId="77777777"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  <w:p w14:paraId="06414341" w14:textId="77777777" w:rsidR="00F61805" w:rsidRPr="00287C76" w:rsidRDefault="00F61805" w:rsidP="004A2C04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E0951" w:rsidRPr="00B238B0">
      <w:rPr>
        <w:noProof/>
      </w:rPr>
      <w:drawing>
        <wp:inline distT="0" distB="0" distL="0" distR="0" wp14:anchorId="112241AC" wp14:editId="6A3E1DA0">
          <wp:extent cx="704063" cy="792480"/>
          <wp:effectExtent l="0" t="0" r="127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B30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038187" wp14:editId="5D8D024A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4090D" w14:textId="77777777" w:rsidR="00F61805" w:rsidRPr="00287C76" w:rsidRDefault="0075217C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3C0C256B" w14:textId="77777777" w:rsidR="00F61805" w:rsidRPr="00287C76" w:rsidRDefault="004A2C04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390450B7" w14:textId="77777777" w:rsidR="00F61805" w:rsidRDefault="00F61805" w:rsidP="00F618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38187" id="_x0000_s1028" type="#_x0000_t202" style="position:absolute;left:0;text-align:left;margin-left:-15.65pt;margin-top:3.3pt;width:88.55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8EgIAAP0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" stroked="f">
              <v:textbox>
                <w:txbxContent>
                  <w:p w14:paraId="5BF4090D" w14:textId="77777777" w:rsidR="00F61805" w:rsidRPr="00287C76" w:rsidRDefault="0075217C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3C0C256B" w14:textId="77777777" w:rsidR="00F61805" w:rsidRPr="00287C76" w:rsidRDefault="004A2C04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390450B7" w14:textId="77777777" w:rsidR="00F61805" w:rsidRDefault="00F61805" w:rsidP="00F61805"/>
                </w:txbxContent>
              </v:textbox>
              <w10:wrap type="square" anchorx="margin"/>
            </v:shape>
          </w:pict>
        </mc:Fallback>
      </mc:AlternateContent>
    </w:r>
  </w:p>
  <w:p w14:paraId="67BE2D8E" w14:textId="77777777" w:rsidR="007372BB" w:rsidRDefault="007372BB" w:rsidP="0013585E">
    <w:pPr>
      <w:jc w:val="right"/>
      <w:rPr>
        <w:sz w:val="18"/>
        <w:szCs w:val="18"/>
      </w:rPr>
    </w:pPr>
  </w:p>
  <w:p w14:paraId="05E684B2" w14:textId="77777777"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CB9A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314B"/>
    <w:multiLevelType w:val="hybridMultilevel"/>
    <w:tmpl w:val="A5CC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15B5"/>
    <w:multiLevelType w:val="hybridMultilevel"/>
    <w:tmpl w:val="EEDE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F233A"/>
    <w:multiLevelType w:val="hybridMultilevel"/>
    <w:tmpl w:val="320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48A"/>
    <w:multiLevelType w:val="hybridMultilevel"/>
    <w:tmpl w:val="5736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24DF0"/>
    <w:multiLevelType w:val="hybridMultilevel"/>
    <w:tmpl w:val="7A4C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57477">
    <w:abstractNumId w:val="0"/>
  </w:num>
  <w:num w:numId="2" w16cid:durableId="535578721">
    <w:abstractNumId w:val="2"/>
  </w:num>
  <w:num w:numId="3" w16cid:durableId="722867314">
    <w:abstractNumId w:val="3"/>
  </w:num>
  <w:num w:numId="4" w16cid:durableId="1457990774">
    <w:abstractNumId w:val="4"/>
  </w:num>
  <w:num w:numId="5" w16cid:durableId="127783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0223B"/>
    <w:rsid w:val="0001689D"/>
    <w:rsid w:val="00031551"/>
    <w:rsid w:val="00037C80"/>
    <w:rsid w:val="00071861"/>
    <w:rsid w:val="000848DB"/>
    <w:rsid w:val="000D047A"/>
    <w:rsid w:val="000D391A"/>
    <w:rsid w:val="000D44CA"/>
    <w:rsid w:val="000F6ACF"/>
    <w:rsid w:val="001010CD"/>
    <w:rsid w:val="0013585E"/>
    <w:rsid w:val="0014256A"/>
    <w:rsid w:val="0016036B"/>
    <w:rsid w:val="001A4B4F"/>
    <w:rsid w:val="001A5049"/>
    <w:rsid w:val="001C3158"/>
    <w:rsid w:val="001E4CA5"/>
    <w:rsid w:val="00220B01"/>
    <w:rsid w:val="00225764"/>
    <w:rsid w:val="0023685D"/>
    <w:rsid w:val="00241786"/>
    <w:rsid w:val="00263AA1"/>
    <w:rsid w:val="0028264F"/>
    <w:rsid w:val="00287C76"/>
    <w:rsid w:val="002960E9"/>
    <w:rsid w:val="002A0C2D"/>
    <w:rsid w:val="002E3734"/>
    <w:rsid w:val="00311948"/>
    <w:rsid w:val="00387A76"/>
    <w:rsid w:val="0039381B"/>
    <w:rsid w:val="003D619B"/>
    <w:rsid w:val="00425186"/>
    <w:rsid w:val="004333B7"/>
    <w:rsid w:val="00434046"/>
    <w:rsid w:val="00465EF6"/>
    <w:rsid w:val="00475E01"/>
    <w:rsid w:val="0048740D"/>
    <w:rsid w:val="004A2C04"/>
    <w:rsid w:val="004C339B"/>
    <w:rsid w:val="004C3649"/>
    <w:rsid w:val="004C71C8"/>
    <w:rsid w:val="004D40A4"/>
    <w:rsid w:val="004F4154"/>
    <w:rsid w:val="005241FE"/>
    <w:rsid w:val="005266D3"/>
    <w:rsid w:val="00532769"/>
    <w:rsid w:val="00560F0F"/>
    <w:rsid w:val="00561A83"/>
    <w:rsid w:val="00580738"/>
    <w:rsid w:val="00594BDC"/>
    <w:rsid w:val="005A2DF8"/>
    <w:rsid w:val="005D69B9"/>
    <w:rsid w:val="005E4FFE"/>
    <w:rsid w:val="005F0E73"/>
    <w:rsid w:val="005F6576"/>
    <w:rsid w:val="00600766"/>
    <w:rsid w:val="00695A3C"/>
    <w:rsid w:val="006B0904"/>
    <w:rsid w:val="006D2C00"/>
    <w:rsid w:val="006E1D59"/>
    <w:rsid w:val="006E466A"/>
    <w:rsid w:val="006F357F"/>
    <w:rsid w:val="007372BB"/>
    <w:rsid w:val="0075217C"/>
    <w:rsid w:val="0076607E"/>
    <w:rsid w:val="0079011C"/>
    <w:rsid w:val="007B6AB2"/>
    <w:rsid w:val="007C5EEE"/>
    <w:rsid w:val="00853B30"/>
    <w:rsid w:val="008735F3"/>
    <w:rsid w:val="00887673"/>
    <w:rsid w:val="008A6029"/>
    <w:rsid w:val="008A65F8"/>
    <w:rsid w:val="00925CAF"/>
    <w:rsid w:val="00997CD5"/>
    <w:rsid w:val="009B2F14"/>
    <w:rsid w:val="00A013B9"/>
    <w:rsid w:val="00A045E1"/>
    <w:rsid w:val="00A06BB9"/>
    <w:rsid w:val="00A52029"/>
    <w:rsid w:val="00A644DA"/>
    <w:rsid w:val="00AC5146"/>
    <w:rsid w:val="00B015AB"/>
    <w:rsid w:val="00B15BA7"/>
    <w:rsid w:val="00B53BA6"/>
    <w:rsid w:val="00B85133"/>
    <w:rsid w:val="00BB52B1"/>
    <w:rsid w:val="00BC1FC1"/>
    <w:rsid w:val="00BE7DFC"/>
    <w:rsid w:val="00BF0698"/>
    <w:rsid w:val="00C02B3F"/>
    <w:rsid w:val="00C31B31"/>
    <w:rsid w:val="00C40348"/>
    <w:rsid w:val="00C751D2"/>
    <w:rsid w:val="00CA1991"/>
    <w:rsid w:val="00CD6487"/>
    <w:rsid w:val="00CE0951"/>
    <w:rsid w:val="00CE2A4E"/>
    <w:rsid w:val="00D469F4"/>
    <w:rsid w:val="00D8202F"/>
    <w:rsid w:val="00D9611A"/>
    <w:rsid w:val="00DB3B52"/>
    <w:rsid w:val="00DD28D1"/>
    <w:rsid w:val="00E20745"/>
    <w:rsid w:val="00E564BD"/>
    <w:rsid w:val="00EB1407"/>
    <w:rsid w:val="00EB174E"/>
    <w:rsid w:val="00EC6C15"/>
    <w:rsid w:val="00ED34F2"/>
    <w:rsid w:val="00ED727C"/>
    <w:rsid w:val="00EF3618"/>
    <w:rsid w:val="00F20073"/>
    <w:rsid w:val="00F21B27"/>
    <w:rsid w:val="00F61805"/>
    <w:rsid w:val="00F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32C1965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2A0C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C2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F3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mmunizeME.DHHS@Main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SchoolME20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394F-28F9-4D98-8E52-3E1ED7AB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Shiminski, Jessica</cp:lastModifiedBy>
  <cp:revision>5</cp:revision>
  <cp:lastPrinted>2018-12-04T16:43:00Z</cp:lastPrinted>
  <dcterms:created xsi:type="dcterms:W3CDTF">2023-09-26T13:34:00Z</dcterms:created>
  <dcterms:modified xsi:type="dcterms:W3CDTF">2023-10-12T16:03:00Z</dcterms:modified>
</cp:coreProperties>
</file>